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4BCC" w14:textId="77777777" w:rsidR="00B850BA" w:rsidRPr="00C73782" w:rsidRDefault="00B850BA" w:rsidP="00B85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782">
        <w:rPr>
          <w:rFonts w:ascii="Times New Roman" w:hAnsi="Times New Roman" w:cs="Times New Roman"/>
          <w:sz w:val="28"/>
          <w:szCs w:val="28"/>
        </w:rPr>
        <w:t>Планирование работы с детьми,</w:t>
      </w:r>
      <w:r w:rsidRPr="00C73782">
        <w:rPr>
          <w:rFonts w:ascii="Times New Roman" w:hAnsi="Times New Roman" w:cs="Times New Roman"/>
          <w:sz w:val="28"/>
          <w:szCs w:val="28"/>
        </w:rPr>
        <w:br/>
        <w:t>имеющими нарушения произношения звука [Ш]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8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52"/>
        <w:gridCol w:w="1129"/>
        <w:gridCol w:w="3007"/>
      </w:tblGrid>
      <w:tr w:rsidR="00B850BA" w14:paraId="776EF4B8" w14:textId="77777777" w:rsidTr="00026A45">
        <w:trPr>
          <w:jc w:val="center"/>
        </w:trPr>
        <w:tc>
          <w:tcPr>
            <w:tcW w:w="6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7993" w14:textId="77777777" w:rsidR="00B850BA" w:rsidRDefault="00B850BA" w:rsidP="000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работы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B32C" w14:textId="77777777" w:rsidR="00B850BA" w:rsidRDefault="00B850BA" w:rsidP="000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ол-во </w:t>
            </w:r>
            <w:r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96B8" w14:textId="77777777" w:rsidR="00B850BA" w:rsidRDefault="00B850BA" w:rsidP="000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850BA" w14:paraId="71AD904C" w14:textId="77777777" w:rsidTr="00026A45">
        <w:trPr>
          <w:jc w:val="center"/>
        </w:trPr>
        <w:tc>
          <w:tcPr>
            <w:tcW w:w="6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F3BEA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9A70A0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F8444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1EBE2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32C5F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A083C" w14:textId="77777777" w:rsidR="00B850BA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AC9D4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По подражанию, с механической помощью.</w:t>
            </w:r>
          </w:p>
        </w:tc>
      </w:tr>
      <w:tr w:rsidR="00B850BA" w14:paraId="692F0812" w14:textId="77777777" w:rsidTr="00026A45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59BFC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Общие артикуляционные упражнения.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DED6F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4AA1D4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BA" w14:paraId="0F011014" w14:textId="77777777" w:rsidTr="00026A45">
        <w:trPr>
          <w:trHeight w:val="711"/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5945F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артикуляционные упражнения для шипящих.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9E7B1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AA295A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BA" w14:paraId="68821687" w14:textId="77777777" w:rsidTr="00026A45">
        <w:trPr>
          <w:trHeight w:val="498"/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29374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Постановка звука [Ш].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F87DB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CBBB7AD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BA" w14:paraId="2B55762F" w14:textId="77777777" w:rsidTr="00026A45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71919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[Ш] в прямых слогах: </w:t>
            </w:r>
          </w:p>
          <w:p w14:paraId="627ACF0A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ударными слогами; </w:t>
            </w:r>
          </w:p>
          <w:p w14:paraId="1C658F3F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безударными, слогами; </w:t>
            </w:r>
          </w:p>
          <w:p w14:paraId="7F352AD7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со стечением согласных в слоге; </w:t>
            </w:r>
          </w:p>
          <w:p w14:paraId="35B97AD5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во фразах, насыщенных словами с данным типом слогов; </w:t>
            </w:r>
          </w:p>
          <w:p w14:paraId="27AA199E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текстах с высокочастотным употреблением [Ш] в словах с данным типом слогов.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A58CE1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A5C58" w14:textId="77777777" w:rsidR="00B850BA" w:rsidRPr="00C73782" w:rsidRDefault="00B850BA" w:rsidP="000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BA" w14:paraId="49F80099" w14:textId="77777777" w:rsidTr="00026A45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3B73A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[Ш] в обратных 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слогах: </w:t>
            </w:r>
          </w:p>
          <w:p w14:paraId="0BB8F0DC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ударными слогами; </w:t>
            </w:r>
          </w:p>
          <w:p w14:paraId="50FCD1A8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словах с безударными слогами; </w:t>
            </w:r>
          </w:p>
          <w:p w14:paraId="0E03FA8B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во фразах, насыщенных словами с данным типом слогов; </w:t>
            </w:r>
          </w:p>
          <w:p w14:paraId="49AF582C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– в текс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с высокочастотным употребле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нием [Ш] в словах с данным типом слогов.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D67A3B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1C1900" w14:textId="77777777" w:rsidR="00B850BA" w:rsidRPr="00C73782" w:rsidRDefault="00B850BA" w:rsidP="000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BA" w14:paraId="4E2A474C" w14:textId="77777777" w:rsidTr="00026A45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BC120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произнесения звука [Ш] 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словах с прямыми и обратными слогами: </w:t>
            </w:r>
          </w:p>
          <w:p w14:paraId="716CD6C4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предложениях; </w:t>
            </w:r>
          </w:p>
          <w:p w14:paraId="77781DDA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в поговорках, пословицах; </w:t>
            </w:r>
          </w:p>
          <w:p w14:paraId="561E2FC0" w14:textId="77777777" w:rsidR="00B850BA" w:rsidRPr="00C73782" w:rsidRDefault="00B850BA" w:rsidP="00026A45">
            <w:pPr>
              <w:pStyle w:val="ParagraphStyle"/>
              <w:shd w:val="clear" w:color="auto" w:fill="FFFFFF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– загадках, стихах, рассказах, насыщенных данным звуком.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C6D1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4A399D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</w:p>
          <w:p w14:paraId="3790EEEA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самоконтроля.</w:t>
            </w:r>
          </w:p>
        </w:tc>
      </w:tr>
      <w:tr w:rsidR="00B850BA" w14:paraId="0945CE09" w14:textId="77777777" w:rsidTr="00026A45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E029B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от сходных в произнесении звуков. 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B6BF8A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ED2B3" w14:textId="77777777" w:rsidR="00B850BA" w:rsidRPr="00C73782" w:rsidRDefault="00B850BA" w:rsidP="00026A45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необходимости. </w:t>
            </w:r>
          </w:p>
        </w:tc>
      </w:tr>
      <w:tr w:rsidR="00B850BA" w14:paraId="571BABD6" w14:textId="77777777" w:rsidTr="00026A45">
        <w:trPr>
          <w:jc w:val="center"/>
        </w:trPr>
        <w:tc>
          <w:tcPr>
            <w:tcW w:w="6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DACD" w14:textId="77777777" w:rsidR="00B850BA" w:rsidRPr="00C73782" w:rsidRDefault="00B850BA" w:rsidP="000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произнесения звука [Ш] </w:t>
            </w:r>
            <w:r w:rsidRPr="00C73782">
              <w:rPr>
                <w:rFonts w:ascii="Times New Roman" w:hAnsi="Times New Roman" w:cs="Times New Roman"/>
                <w:sz w:val="28"/>
                <w:szCs w:val="28"/>
              </w:rPr>
              <w:br/>
              <w:t>в коммуникативных ситуациях</w:t>
            </w:r>
          </w:p>
        </w:tc>
        <w:tc>
          <w:tcPr>
            <w:tcW w:w="1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D8C5" w14:textId="77777777" w:rsidR="00B850BA" w:rsidRDefault="00B850BA" w:rsidP="00026A45">
            <w:pPr>
              <w:pStyle w:val="ParagraphStyle"/>
              <w:rPr>
                <w:rStyle w:val="Normaltext"/>
              </w:rPr>
            </w:pPr>
          </w:p>
        </w:tc>
        <w:tc>
          <w:tcPr>
            <w:tcW w:w="3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BF6F" w14:textId="77777777" w:rsidR="00B850BA" w:rsidRPr="00C73782" w:rsidRDefault="00B850BA" w:rsidP="000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782">
              <w:rPr>
                <w:rFonts w:ascii="Times New Roman" w:hAnsi="Times New Roman" w:cs="Times New Roman"/>
                <w:sz w:val="28"/>
                <w:szCs w:val="28"/>
              </w:rPr>
              <w:t>Контроль за речью ребёнка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</w:p>
        </w:tc>
      </w:tr>
    </w:tbl>
    <w:p w14:paraId="0A833729" w14:textId="77777777" w:rsidR="00797830" w:rsidRDefault="00797830">
      <w:bookmarkStart w:id="0" w:name="_GoBack"/>
      <w:bookmarkEnd w:id="0"/>
    </w:p>
    <w:sectPr w:rsidR="007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7E"/>
    <w:rsid w:val="00797830"/>
    <w:rsid w:val="00B850BA"/>
    <w:rsid w:val="00E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3E0A-A272-4393-B4C1-F585029B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85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850B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2021-01-18T00:15:00Z</dcterms:created>
  <dcterms:modified xsi:type="dcterms:W3CDTF">2021-01-18T00:16:00Z</dcterms:modified>
</cp:coreProperties>
</file>